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AA33B5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Емтихан</w:t>
      </w:r>
      <w:bookmarkEnd w:id="5"/>
      <w:bookmarkEnd w:id="6"/>
      <w:bookmarkEnd w:id="7"/>
      <w:bookmarkEnd w:id="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бағдарламасы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«Ислам философиясы» пәні бойынша 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AA33B5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</w:rPr>
        <w:t>3 кредит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AA33B5" w:rsidP="00AA33B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Дайындаған: аға оқытушы Әлтаева Н.С.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3B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>, 2018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</w:rPr>
        <w:br w:type="page"/>
      </w:r>
    </w:p>
    <w:p w:rsidR="00AA33B5" w:rsidRPr="00AA33B5" w:rsidRDefault="00AA33B5" w:rsidP="00AA3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33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Пәнді оқудың нәтижесінде студенттер қабілетті болады: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«Ислам философиясы» пәнінің терминдері мен категорияларын біле алады;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ислам философиясын зерттеудегі әдістер мен міндеттер туралы көзқарастары қалыптастырады; 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исламдағы кәлам бағытының мектептері туралы мәліметтерді оқи алады;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ортағасырлық Еуропа мен Араб халифатындағы философиялық білімнің қалыптасуы туралы мәліметті қарастырады; 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ислам философиясына қатысты заманауи концепциялар мен зерттеулерін меңгеріп, бағдарлана алады; 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араб-мұсылман философиясының негізгі бағыттары мен мектептерін оқып, кәсіби дамуында пайдалана алады;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араб-мұсылман философиясындағы сопылық-мистикалық ағымдар жөнінде мәліметтер алып, саралай алады;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«Ислам философиясы» пәні аясында ғылыми-зертеу жұмыстарын жасау әдістері меңгереді;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Емтиханға дайындалуға арналған тақырыптар тізімі:</w:t>
      </w:r>
    </w:p>
    <w:tbl>
      <w:tblPr>
        <w:tblW w:w="77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"/>
        <w:gridCol w:w="7273"/>
      </w:tblGrid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философиясының қалыптасуы мен даму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</w:t>
            </w:r>
            <w:proofErr w:type="spellEnd"/>
            <w:r w:rsidR="00213F41"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Исламдағы алғашқы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сенімдік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әселелер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бағыттар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Исламдағы алғашқы бө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інулер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әм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оның даму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Шығыс перипатетизмі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ің өкілдері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философия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оның мақсаты мен мəні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Калам мұсылман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діни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философиялық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əн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ретінде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Муғтазила мектебінің адамның тағдыры мен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мәселесіне қатысты көзқарастары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Әділетті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халифтер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тұсындағы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билік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Муғтазила мектебінің Алланың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сипаттары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әселесі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ойлау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тарихындағы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Әһ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ли-Сунна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ұғымының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тарихи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қалыптасу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Сопылық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іліміндегі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махаббат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мәселесі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Ашғарилердің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іліміндегі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күнә ұғымдары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Құранның жаратылғандығы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Сунниттер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Шииттердің па</w:t>
            </w:r>
            <w:r w:rsidR="00213F41"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йғамбарлық </w:t>
            </w:r>
            <w:proofErr w:type="spellStart"/>
            <w:r w:rsidR="00213F41"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="00213F41"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ұстанымдары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әдениетінің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әдениетінің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Кордова халифатының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ойшылдары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Сина және әл-Фараби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Әл-Фарабидің этикалық көзқарастары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Арабидің көзқарастары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философиясындағы қайырымды қалалар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Әл-Фарабидегі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философия арақатынасы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Бадждың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ілімі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Ғазали күмән мен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ақиқат пен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жөнінде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 Ә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Ғазалидің еңбектері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Халдунның исламдық философия тарихындағы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Әл-Кинди алғашқы араб философы тұжырымының мәні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 Синаның философиялық жүйесі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мистицизмі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сопылық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Матуриди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мұрасындағы эсхатологиялық мәселелер жасаңыз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Рушдтың философия,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және теология арасындағы ар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қатынасы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Ғазалидің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теологиясы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Философтарды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терістеу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Исламдағы тағдыр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әселесі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Қазақстандағы уаххабшылдық идеологиядағы бидғат,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ширк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ұғымдары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Рушд ж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әне философия. </w:t>
            </w:r>
            <w:proofErr w:type="spellStart"/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Терістеуді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істеу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Ибн-Арабидің философиясының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Араб – мұсылман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елдеріндегі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əселелері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Ибн-Бадж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дың</w:t>
            </w: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натурфилософиясы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Исламдағы бес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парызды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орындаудағы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тәртіптер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дінінің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догматикасы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жəне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принциптері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Ислам, </w:t>
            </w:r>
            <w:proofErr w:type="gram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ұсылмандық мәдениет және еуропалық  сана ұғымдары</w:t>
            </w:r>
          </w:p>
        </w:tc>
      </w:tr>
      <w:tr w:rsidR="00A83F5E" w:rsidRPr="00AA33B5" w:rsidTr="00213F41">
        <w:trPr>
          <w:tblCellSpacing w:w="0" w:type="dxa"/>
        </w:trPr>
        <w:tc>
          <w:tcPr>
            <w:tcW w:w="5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F5E" w:rsidRPr="00AA33B5" w:rsidRDefault="00A83F5E" w:rsidP="00AA3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Исламдағы мазһабтардың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болуы</w:t>
            </w:r>
            <w:proofErr w:type="spellEnd"/>
            <w:r w:rsidRPr="00AA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алғышарттары</w:t>
            </w:r>
          </w:p>
        </w:tc>
      </w:tr>
    </w:tbl>
    <w:p w:rsidR="00A83F5E" w:rsidRPr="00AA33B5" w:rsidRDefault="00A83F5E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_GoBack"/>
      <w:bookmarkEnd w:id="9"/>
    </w:p>
    <w:p w:rsidR="00AA33B5" w:rsidRPr="00AA33B5" w:rsidRDefault="00AA33B5" w:rsidP="00AA33B5">
      <w:pPr>
        <w:pStyle w:val="2"/>
        <w:tabs>
          <w:tab w:val="center" w:pos="4677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33B5">
        <w:rPr>
          <w:rFonts w:ascii="Times New Roman" w:hAnsi="Times New Roman" w:cs="Times New Roman"/>
          <w:color w:val="auto"/>
          <w:sz w:val="28"/>
          <w:szCs w:val="28"/>
          <w:lang w:val="kk-KZ"/>
        </w:rPr>
        <w:t>Бағалай критерийлері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 и полные ответы на все теоретические вопросы;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Полностью решено практическое задание;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4. Продемонстрированы творческие способности.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 не полностью;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содержат грубые ошибки;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не выполнено;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Ислам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сы: оқулық / Ж. Алтаев, А. Фролов. - Алматы: Эверо, 2016. – 212 б.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A33B5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AA33B5">
        <w:rPr>
          <w:rFonts w:ascii="Times New Roman" w:hAnsi="Times New Roman" w:cs="Times New Roman"/>
          <w:sz w:val="28"/>
          <w:szCs w:val="28"/>
        </w:rPr>
        <w:t>Хамид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/Воскрешение наук о вере/ 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 2013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sz w:val="28"/>
          <w:szCs w:val="28"/>
        </w:rPr>
        <w:t>Шах И. Суфизм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AA33B5">
        <w:rPr>
          <w:rFonts w:ascii="Times New Roman" w:hAnsi="Times New Roman" w:cs="Times New Roman"/>
          <w:sz w:val="28"/>
          <w:szCs w:val="28"/>
        </w:rPr>
        <w:t>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,2014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</w:rPr>
        <w:t>Смирнов А.</w:t>
      </w:r>
      <w:proofErr w:type="gramStart"/>
      <w:r w:rsidRPr="00AA33B5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AA33B5">
        <w:rPr>
          <w:rFonts w:ascii="Times New Roman" w:hAnsi="Times New Roman" w:cs="Times New Roman"/>
          <w:color w:val="000000"/>
          <w:sz w:val="28"/>
          <w:szCs w:val="28"/>
        </w:rPr>
        <w:t xml:space="preserve"> Что стоит за термином «средневековая арабская философия» (раздел «калам») //Средневековая арабская философия: проблемы и решения. М., 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2014</w:t>
      </w:r>
      <w:r w:rsidRPr="00AA33B5">
        <w:rPr>
          <w:rFonts w:ascii="Times New Roman" w:hAnsi="Times New Roman" w:cs="Times New Roman"/>
          <w:color w:val="000000"/>
          <w:sz w:val="28"/>
          <w:szCs w:val="28"/>
        </w:rPr>
        <w:t>. с.42-81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Кныш А.Д. Мусульманский мистицизм. Краткая история. – М., 20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Діни </w:t>
      </w:r>
      <w:r w:rsidRPr="00AA33B5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оқу құралы / [Байтенова Н.Ж., Сырғақбаева А.С., Абжалов С.У. және т.б.; ред. К. Сәбит]. – Алматы : Қазақ ун-ті, 2017. – 227 б.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33B5" w:rsidRPr="00AA33B5" w:rsidSect="00A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987"/>
    <w:rsid w:val="001500C7"/>
    <w:rsid w:val="0016321F"/>
    <w:rsid w:val="00213F41"/>
    <w:rsid w:val="0037193B"/>
    <w:rsid w:val="005B6133"/>
    <w:rsid w:val="006B17F5"/>
    <w:rsid w:val="00A81542"/>
    <w:rsid w:val="00A83F5E"/>
    <w:rsid w:val="00AA33B5"/>
    <w:rsid w:val="00B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5"/>
  </w:style>
  <w:style w:type="paragraph" w:styleId="2">
    <w:name w:val="heading 2"/>
    <w:basedOn w:val="a"/>
    <w:next w:val="a"/>
    <w:link w:val="20"/>
    <w:uiPriority w:val="9"/>
    <w:unhideWhenUsed/>
    <w:qFormat/>
    <w:rsid w:val="00AA3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3B5"/>
    <w:pPr>
      <w:spacing w:after="160" w:line="259" w:lineRule="auto"/>
      <w:ind w:left="720"/>
      <w:contextualSpacing/>
    </w:pPr>
  </w:style>
  <w:style w:type="character" w:customStyle="1" w:styleId="bolighting">
    <w:name w:val="bo_lighting"/>
    <w:basedOn w:val="a0"/>
    <w:rsid w:val="00AA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Нурсулу</cp:lastModifiedBy>
  <cp:revision>4</cp:revision>
  <dcterms:created xsi:type="dcterms:W3CDTF">2019-01-10T20:21:00Z</dcterms:created>
  <dcterms:modified xsi:type="dcterms:W3CDTF">2019-01-13T08:40:00Z</dcterms:modified>
</cp:coreProperties>
</file>